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Titan Properties Room Availability Test</w:t>
      </w:r>
    </w:p>
    <w:p>
      <w:r>
        <w:rPr>
          <w:b/>
        </w:rPr>
        <w:t xml:space="preserve">Snapshot used: </w:t>
      </w:r>
      <w:r>
        <w:t>2026-01-12</w:t>
      </w:r>
    </w:p>
    <w:p>
      <w:r>
        <w:rPr>
          <w:b/>
        </w:rPr>
        <w:t xml:space="preserve">Source workbook: </w:t>
      </w:r>
      <w:r>
        <w:t>2026 Weekly Deposits Aug2025.xlsx</w:t>
      </w:r>
    </w:p>
    <w:p>
      <w:pPr>
        <w:pStyle w:val="Heading2"/>
      </w:pPr>
      <w:r>
        <w:t>Portfolio Totals</w:t>
      </w:r>
    </w:p>
    <w:p>
      <w:r>
        <w:rPr>
          <w:b/>
        </w:rPr>
        <w:t xml:space="preserve">Total rooms: </w:t>
      </w:r>
      <w:r>
        <w:t>1,081</w:t>
      </w:r>
    </w:p>
    <w:p>
      <w:r>
        <w:rPr>
          <w:b/>
        </w:rPr>
        <w:t xml:space="preserve">Occupied rooms: </w:t>
      </w:r>
      <w:r>
        <w:t>1,003</w:t>
      </w:r>
    </w:p>
    <w:p>
      <w:r>
        <w:rPr>
          <w:b/>
        </w:rPr>
        <w:t xml:space="preserve">Open rooms: </w:t>
      </w:r>
      <w:r>
        <w:t>78</w:t>
      </w:r>
    </w:p>
    <w:p>
      <w:r>
        <w:rPr>
          <w:b/>
        </w:rPr>
        <w:t xml:space="preserve">Occupancy: </w:t>
      </w:r>
      <w:r>
        <w:t>92.8%</w:t>
      </w:r>
    </w:p>
    <w:p>
      <w:pPr>
        <w:pStyle w:val="Heading2"/>
      </w:pPr>
      <w:r>
        <w:t>Property Availability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Property</w:t>
            </w:r>
          </w:p>
        </w:tc>
        <w:tc>
          <w:tcPr>
            <w:tcW w:type="dxa" w:w="1728"/>
          </w:tcPr>
          <w:p>
            <w:r>
              <w:t>Total Rooms</w:t>
            </w:r>
          </w:p>
        </w:tc>
        <w:tc>
          <w:tcPr>
            <w:tcW w:type="dxa" w:w="1728"/>
          </w:tcPr>
          <w:p>
            <w:r>
              <w:t>Occupied</w:t>
            </w:r>
          </w:p>
        </w:tc>
        <w:tc>
          <w:tcPr>
            <w:tcW w:type="dxa" w:w="1728"/>
          </w:tcPr>
          <w:p>
            <w:r>
              <w:t>Open</w:t>
            </w:r>
          </w:p>
        </w:tc>
        <w:tc>
          <w:tcPr>
            <w:tcW w:type="dxa" w:w="1728"/>
          </w:tcPr>
          <w:p>
            <w:r>
              <w:t>Occupancy</w:t>
            </w:r>
          </w:p>
        </w:tc>
      </w:tr>
      <w:tr>
        <w:tc>
          <w:tcPr>
            <w:tcW w:type="dxa" w:w="1728"/>
          </w:tcPr>
          <w:p>
            <w:r>
              <w:t>BS</w:t>
            </w:r>
          </w:p>
        </w:tc>
        <w:tc>
          <w:tcPr>
            <w:tcW w:type="dxa" w:w="1728"/>
          </w:tcPr>
          <w:p>
            <w:r>
              <w:t>44</w:t>
            </w:r>
          </w:p>
        </w:tc>
        <w:tc>
          <w:tcPr>
            <w:tcW w:type="dxa" w:w="1728"/>
          </w:tcPr>
          <w:p>
            <w:r>
              <w:t>41</w:t>
            </w:r>
          </w:p>
        </w:tc>
        <w:tc>
          <w:tcPr>
            <w:tcW w:type="dxa" w:w="1728"/>
          </w:tcPr>
          <w:p>
            <w:r>
              <w:t>3</w:t>
            </w:r>
          </w:p>
        </w:tc>
        <w:tc>
          <w:tcPr>
            <w:tcW w:type="dxa" w:w="1728"/>
          </w:tcPr>
          <w:p>
            <w:r>
              <w:t>93.2%</w:t>
            </w:r>
          </w:p>
        </w:tc>
      </w:tr>
      <w:tr>
        <w:tc>
          <w:tcPr>
            <w:tcW w:type="dxa" w:w="1728"/>
          </w:tcPr>
          <w:p>
            <w:r>
              <w:t>BM</w:t>
            </w:r>
          </w:p>
        </w:tc>
        <w:tc>
          <w:tcPr>
            <w:tcW w:type="dxa" w:w="1728"/>
          </w:tcPr>
          <w:p>
            <w:r>
              <w:t>70</w:t>
            </w:r>
          </w:p>
        </w:tc>
        <w:tc>
          <w:tcPr>
            <w:tcW w:type="dxa" w:w="1728"/>
          </w:tcPr>
          <w:p>
            <w:r>
              <w:t>70</w:t>
            </w:r>
          </w:p>
        </w:tc>
        <w:tc>
          <w:tcPr>
            <w:tcW w:type="dxa" w:w="1728"/>
          </w:tcPr>
          <w:p>
            <w:r>
              <w:t>0</w:t>
            </w:r>
          </w:p>
        </w:tc>
        <w:tc>
          <w:tcPr>
            <w:tcW w:type="dxa" w:w="1728"/>
          </w:tcPr>
          <w:p>
            <w:r>
              <w:t>100.0%</w:t>
            </w:r>
          </w:p>
        </w:tc>
      </w:tr>
      <w:tr>
        <w:tc>
          <w:tcPr>
            <w:tcW w:type="dxa" w:w="1728"/>
          </w:tcPr>
          <w:p>
            <w:r>
              <w:t>BT</w:t>
            </w:r>
          </w:p>
        </w:tc>
        <w:tc>
          <w:tcPr>
            <w:tcW w:type="dxa" w:w="1728"/>
          </w:tcPr>
          <w:p>
            <w:r>
              <w:t>117</w:t>
            </w:r>
          </w:p>
        </w:tc>
        <w:tc>
          <w:tcPr>
            <w:tcW w:type="dxa" w:w="1728"/>
          </w:tcPr>
          <w:p>
            <w:r>
              <w:t>109</w:t>
            </w:r>
          </w:p>
        </w:tc>
        <w:tc>
          <w:tcPr>
            <w:tcW w:type="dxa" w:w="1728"/>
          </w:tcPr>
          <w:p>
            <w:r>
              <w:t>8</w:t>
            </w:r>
          </w:p>
        </w:tc>
        <w:tc>
          <w:tcPr>
            <w:tcW w:type="dxa" w:w="1728"/>
          </w:tcPr>
          <w:p>
            <w:r>
              <w:t>93.2%</w:t>
            </w:r>
          </w:p>
        </w:tc>
      </w:tr>
      <w:tr>
        <w:tc>
          <w:tcPr>
            <w:tcW w:type="dxa" w:w="1728"/>
          </w:tcPr>
          <w:p>
            <w:r>
              <w:t>JC</w:t>
            </w:r>
          </w:p>
        </w:tc>
        <w:tc>
          <w:tcPr>
            <w:tcW w:type="dxa" w:w="1728"/>
          </w:tcPr>
          <w:p>
            <w:r>
              <w:t>33</w:t>
            </w:r>
          </w:p>
        </w:tc>
        <w:tc>
          <w:tcPr>
            <w:tcW w:type="dxa" w:w="1728"/>
          </w:tcPr>
          <w:p>
            <w:r>
              <w:t>33</w:t>
            </w:r>
          </w:p>
        </w:tc>
        <w:tc>
          <w:tcPr>
            <w:tcW w:type="dxa" w:w="1728"/>
          </w:tcPr>
          <w:p>
            <w:r>
              <w:t>0</w:t>
            </w:r>
          </w:p>
        </w:tc>
        <w:tc>
          <w:tcPr>
            <w:tcW w:type="dxa" w:w="1728"/>
          </w:tcPr>
          <w:p>
            <w:r>
              <w:t>100.0%</w:t>
            </w:r>
          </w:p>
        </w:tc>
      </w:tr>
      <w:tr>
        <w:tc>
          <w:tcPr>
            <w:tcW w:type="dxa" w:w="1728"/>
          </w:tcPr>
          <w:p>
            <w:r>
              <w:t>JS</w:t>
            </w:r>
          </w:p>
        </w:tc>
        <w:tc>
          <w:tcPr>
            <w:tcW w:type="dxa" w:w="1728"/>
          </w:tcPr>
          <w:p>
            <w:r>
              <w:t>116</w:t>
            </w:r>
          </w:p>
        </w:tc>
        <w:tc>
          <w:tcPr>
            <w:tcW w:type="dxa" w:w="1728"/>
          </w:tcPr>
          <w:p>
            <w:r>
              <w:t>107</w:t>
            </w:r>
          </w:p>
        </w:tc>
        <w:tc>
          <w:tcPr>
            <w:tcW w:type="dxa" w:w="1728"/>
          </w:tcPr>
          <w:p>
            <w:r>
              <w:t>9</w:t>
            </w:r>
          </w:p>
        </w:tc>
        <w:tc>
          <w:tcPr>
            <w:tcW w:type="dxa" w:w="1728"/>
          </w:tcPr>
          <w:p>
            <w:r>
              <w:t>92.2%</w:t>
            </w:r>
          </w:p>
        </w:tc>
      </w:tr>
      <w:tr>
        <w:tc>
          <w:tcPr>
            <w:tcW w:type="dxa" w:w="1728"/>
          </w:tcPr>
          <w:p>
            <w:r>
              <w:t>NLRG</w:t>
            </w:r>
          </w:p>
        </w:tc>
        <w:tc>
          <w:tcPr>
            <w:tcW w:type="dxa" w:w="1728"/>
          </w:tcPr>
          <w:p>
            <w:r>
              <w:t>206</w:t>
            </w:r>
          </w:p>
        </w:tc>
        <w:tc>
          <w:tcPr>
            <w:tcW w:type="dxa" w:w="1728"/>
          </w:tcPr>
          <w:p>
            <w:r>
              <w:t>168</w:t>
            </w:r>
          </w:p>
        </w:tc>
        <w:tc>
          <w:tcPr>
            <w:tcW w:type="dxa" w:w="1728"/>
          </w:tcPr>
          <w:p>
            <w:r>
              <w:t>38</w:t>
            </w:r>
          </w:p>
        </w:tc>
        <w:tc>
          <w:tcPr>
            <w:tcW w:type="dxa" w:w="1728"/>
          </w:tcPr>
          <w:p>
            <w:r>
              <w:t>81.6%</w:t>
            </w:r>
          </w:p>
        </w:tc>
      </w:tr>
      <w:tr>
        <w:tc>
          <w:tcPr>
            <w:tcW w:type="dxa" w:w="1728"/>
          </w:tcPr>
          <w:p>
            <w:r>
              <w:t>LRU</w:t>
            </w:r>
          </w:p>
        </w:tc>
        <w:tc>
          <w:tcPr>
            <w:tcW w:type="dxa" w:w="1728"/>
          </w:tcPr>
          <w:p>
            <w:r>
              <w:t>99</w:t>
            </w:r>
          </w:p>
        </w:tc>
        <w:tc>
          <w:tcPr>
            <w:tcW w:type="dxa" w:w="1728"/>
          </w:tcPr>
          <w:p>
            <w:r>
              <w:t>93</w:t>
            </w:r>
          </w:p>
        </w:tc>
        <w:tc>
          <w:tcPr>
            <w:tcW w:type="dxa" w:w="1728"/>
          </w:tcPr>
          <w:p>
            <w:r>
              <w:t>6</w:t>
            </w:r>
          </w:p>
        </w:tc>
        <w:tc>
          <w:tcPr>
            <w:tcW w:type="dxa" w:w="1728"/>
          </w:tcPr>
          <w:p>
            <w:r>
              <w:t>93.9%</w:t>
            </w:r>
          </w:p>
        </w:tc>
      </w:tr>
      <w:tr>
        <w:tc>
          <w:tcPr>
            <w:tcW w:type="dxa" w:w="1728"/>
          </w:tcPr>
          <w:p>
            <w:r>
              <w:t>LRB</w:t>
            </w:r>
          </w:p>
        </w:tc>
        <w:tc>
          <w:tcPr>
            <w:tcW w:type="dxa" w:w="1728"/>
          </w:tcPr>
          <w:p>
            <w:r>
              <w:t>98</w:t>
            </w:r>
          </w:p>
        </w:tc>
        <w:tc>
          <w:tcPr>
            <w:tcW w:type="dxa" w:w="1728"/>
          </w:tcPr>
          <w:p>
            <w:r>
              <w:t>96</w:t>
            </w:r>
          </w:p>
        </w:tc>
        <w:tc>
          <w:tcPr>
            <w:tcW w:type="dxa" w:w="1728"/>
          </w:tcPr>
          <w:p>
            <w:r>
              <w:t>2</w:t>
            </w:r>
          </w:p>
        </w:tc>
        <w:tc>
          <w:tcPr>
            <w:tcW w:type="dxa" w:w="1728"/>
          </w:tcPr>
          <w:p>
            <w:r>
              <w:t>98.0%</w:t>
            </w:r>
          </w:p>
        </w:tc>
      </w:tr>
      <w:tr>
        <w:tc>
          <w:tcPr>
            <w:tcW w:type="dxa" w:w="1728"/>
          </w:tcPr>
          <w:p>
            <w:r>
              <w:t>LRC</w:t>
            </w:r>
          </w:p>
        </w:tc>
        <w:tc>
          <w:tcPr>
            <w:tcW w:type="dxa" w:w="1728"/>
          </w:tcPr>
          <w:p>
            <w:r>
              <w:t>118</w:t>
            </w:r>
          </w:p>
        </w:tc>
        <w:tc>
          <w:tcPr>
            <w:tcW w:type="dxa" w:w="1728"/>
          </w:tcPr>
          <w:p>
            <w:r>
              <w:t>115</w:t>
            </w:r>
          </w:p>
        </w:tc>
        <w:tc>
          <w:tcPr>
            <w:tcW w:type="dxa" w:w="1728"/>
          </w:tcPr>
          <w:p>
            <w:r>
              <w:t>3</w:t>
            </w:r>
          </w:p>
        </w:tc>
        <w:tc>
          <w:tcPr>
            <w:tcW w:type="dxa" w:w="1728"/>
          </w:tcPr>
          <w:p>
            <w:r>
              <w:t>97.5%</w:t>
            </w:r>
          </w:p>
        </w:tc>
      </w:tr>
      <w:tr>
        <w:tc>
          <w:tcPr>
            <w:tcW w:type="dxa" w:w="1728"/>
          </w:tcPr>
          <w:p>
            <w:r>
              <w:t>LRH</w:t>
            </w:r>
          </w:p>
        </w:tc>
        <w:tc>
          <w:tcPr>
            <w:tcW w:type="dxa" w:w="1728"/>
          </w:tcPr>
          <w:p>
            <w:r>
              <w:t>74</w:t>
            </w:r>
          </w:p>
        </w:tc>
        <w:tc>
          <w:tcPr>
            <w:tcW w:type="dxa" w:w="1728"/>
          </w:tcPr>
          <w:p>
            <w:r>
              <w:t>65</w:t>
            </w:r>
          </w:p>
        </w:tc>
        <w:tc>
          <w:tcPr>
            <w:tcW w:type="dxa" w:w="1728"/>
          </w:tcPr>
          <w:p>
            <w:r>
              <w:t>9</w:t>
            </w:r>
          </w:p>
        </w:tc>
        <w:tc>
          <w:tcPr>
            <w:tcW w:type="dxa" w:w="1728"/>
          </w:tcPr>
          <w:p>
            <w:r>
              <w:t>87.8%</w:t>
            </w:r>
          </w:p>
        </w:tc>
      </w:tr>
      <w:tr>
        <w:tc>
          <w:tcPr>
            <w:tcW w:type="dxa" w:w="1728"/>
          </w:tcPr>
          <w:p>
            <w:r>
              <w:t>CS</w:t>
            </w:r>
          </w:p>
        </w:tc>
        <w:tc>
          <w:tcPr>
            <w:tcW w:type="dxa" w:w="1728"/>
          </w:tcPr>
          <w:p>
            <w:r>
              <w:t>106</w:t>
            </w:r>
          </w:p>
        </w:tc>
        <w:tc>
          <w:tcPr>
            <w:tcW w:type="dxa" w:w="1728"/>
          </w:tcPr>
          <w:p>
            <w:r>
              <w:t>106</w:t>
            </w:r>
          </w:p>
        </w:tc>
        <w:tc>
          <w:tcPr>
            <w:tcW w:type="dxa" w:w="1728"/>
          </w:tcPr>
          <w:p>
            <w:r>
              <w:t>0</w:t>
            </w:r>
          </w:p>
        </w:tc>
        <w:tc>
          <w:tcPr>
            <w:tcW w:type="dxa" w:w="1728"/>
          </w:tcPr>
          <w:p>
            <w:r>
              <w:t>100.0%</w:t>
            </w:r>
          </w:p>
        </w:tc>
      </w:tr>
    </w:tbl>
    <w:p>
      <w:pPr>
        <w:pStyle w:val="Heading2"/>
      </w:pPr>
      <w:r>
        <w:t>Highest Open-Room Counts</w:t>
      </w:r>
    </w:p>
    <w:p>
      <w:pPr>
        <w:pStyle w:val="ListBullet"/>
      </w:pPr>
      <w:r>
        <w:t>NLRG: 38 open</w:t>
      </w:r>
    </w:p>
    <w:p>
      <w:pPr>
        <w:pStyle w:val="ListBullet"/>
      </w:pPr>
      <w:r>
        <w:t>JS: 9 open</w:t>
      </w:r>
    </w:p>
    <w:p>
      <w:pPr>
        <w:pStyle w:val="ListBullet"/>
      </w:pPr>
      <w:r>
        <w:t>LRH: 9 open</w:t>
      </w:r>
    </w:p>
    <w:p>
      <w:pPr>
        <w:pStyle w:val="ListBullet"/>
      </w:pPr>
      <w:r>
        <w:t>BT: 8 open</w:t>
      </w:r>
    </w:p>
    <w:p>
      <w:pPr>
        <w:pStyle w:val="ListBullet"/>
      </w:pPr>
      <w:r>
        <w:t>LRU: 6 open</w:t>
      </w:r>
    </w:p>
    <w:p>
      <w:r>
        <w:t>Note: This is a real extracted operating snapshot, but not a live real-time feed. It reflects the latest extractable weekly occupancy data found in the workbook.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